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FC" w:rsidRDefault="00320990" w:rsidP="00320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Addendum to the Business Ethics Resource Center</w:t>
      </w:r>
    </w:p>
    <w:p w:rsidR="00831A1E" w:rsidRDefault="00831A1E" w:rsidP="0083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Here are a few possible term paper topics that have occurred to me after posting the Business Ethics Resource Center. I haven’t had the time to find video links that would give you a rapid overview of the topics, but you may want to pursue them on your own.</w:t>
      </w:r>
    </w:p>
    <w:p w:rsidR="00831A1E" w:rsidRDefault="0036055D" w:rsidP="0083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Investigate the ethical issues surrounding the Davis/Bacon Act, a federal law that mandates that all federal projects be contracted only to companies paying “prevailing” wages. What does that mean? Shoul</w:t>
      </w:r>
      <w:r w:rsidRPr="0036055D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we get rid o</w:t>
      </w:r>
      <w:r w:rsidRPr="0036055D">
        <w:rPr>
          <w:rFonts w:ascii="Times New Roman" w:hAnsi="Times New Roman" w:cs="Times New Roman"/>
          <w:sz w:val="24"/>
          <w:szCs w:val="24"/>
        </w:rPr>
        <w:t xml:space="preserve">f the law? </w:t>
      </w:r>
      <w:proofErr w:type="gramStart"/>
      <w:r w:rsidRPr="0036055D">
        <w:rPr>
          <w:rFonts w:ascii="Times New Roman" w:hAnsi="Times New Roman" w:cs="Times New Roman"/>
          <w:sz w:val="24"/>
          <w:szCs w:val="24"/>
        </w:rPr>
        <w:t>Why/why not?</w:t>
      </w:r>
      <w:proofErr w:type="gramEnd"/>
    </w:p>
    <w:p w:rsidR="0036055D" w:rsidRDefault="0036055D" w:rsidP="0083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Explore the ethical issues around the introduction of online private currencies, most famously Bitcoin. </w:t>
      </w:r>
    </w:p>
    <w:p w:rsidR="0036055D" w:rsidRDefault="0036055D" w:rsidP="0083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Investigate the ethical issues surrounding having taxpayers pay to build sports facilities.</w:t>
      </w:r>
    </w:p>
    <w:p w:rsidR="0036055D" w:rsidRDefault="0036055D" w:rsidP="0083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110D0">
        <w:rPr>
          <w:rFonts w:ascii="Times New Roman" w:hAnsi="Times New Roman" w:cs="Times New Roman"/>
          <w:sz w:val="24"/>
          <w:szCs w:val="24"/>
        </w:rPr>
        <w:t>Explore the ethical issues around vaping, the seemingly harmless alternative to smoking. Should it be subject to the same strict regulation (heavy taxes, not permitted in restaurants, etc.</w:t>
      </w:r>
      <w:bookmarkStart w:id="0" w:name="_GoBack"/>
      <w:bookmarkEnd w:id="0"/>
      <w:r w:rsidR="004110D0">
        <w:rPr>
          <w:rFonts w:ascii="Times New Roman" w:hAnsi="Times New Roman" w:cs="Times New Roman"/>
          <w:sz w:val="24"/>
          <w:szCs w:val="24"/>
        </w:rPr>
        <w:t>) as regular cigarettes?</w:t>
      </w:r>
    </w:p>
    <w:p w:rsidR="004110D0" w:rsidRPr="00831A1E" w:rsidRDefault="004110D0" w:rsidP="0083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Is a common law system a benefit to a country’s economic system? </w:t>
      </w:r>
      <w:proofErr w:type="gramStart"/>
      <w:r>
        <w:rPr>
          <w:rFonts w:ascii="Times New Roman" w:hAnsi="Times New Roman" w:cs="Times New Roman"/>
          <w:sz w:val="24"/>
          <w:szCs w:val="24"/>
        </w:rPr>
        <w:t>Why/why not?</w:t>
      </w:r>
      <w:proofErr w:type="gramEnd"/>
    </w:p>
    <w:sectPr w:rsidR="004110D0" w:rsidRPr="00831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90"/>
    <w:rsid w:val="00320990"/>
    <w:rsid w:val="0036055D"/>
    <w:rsid w:val="004110D0"/>
    <w:rsid w:val="006A22FC"/>
    <w:rsid w:val="008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2015-02-05T20:44:00Z</dcterms:created>
  <dcterms:modified xsi:type="dcterms:W3CDTF">2015-02-05T21:55:00Z</dcterms:modified>
</cp:coreProperties>
</file>